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F03F7" w14:textId="77777777" w:rsidR="00967BDF" w:rsidRDefault="00072B45" w:rsidP="00CB2CFC">
      <w:pPr>
        <w:shd w:val="clear" w:color="auto" w:fill="FFFFFF"/>
        <w:spacing w:after="225" w:line="240" w:lineRule="auto"/>
        <w:jc w:val="center"/>
        <w:outlineLvl w:val="1"/>
        <w:rPr>
          <w:rFonts w:ascii="Century Schoolbook" w:eastAsia="Times New Roman" w:hAnsi="Century Schoolbook" w:cs="Arial"/>
          <w:b/>
          <w:bCs/>
          <w:color w:val="323232"/>
          <w:sz w:val="28"/>
          <w:szCs w:val="28"/>
        </w:rPr>
      </w:pPr>
      <w:r w:rsidRPr="007F699D">
        <w:rPr>
          <w:rFonts w:ascii="Century Schoolbook" w:eastAsia="Times New Roman" w:hAnsi="Century Schoolbook" w:cs="Arial"/>
          <w:b/>
          <w:bCs/>
          <w:color w:val="323232"/>
          <w:sz w:val="28"/>
          <w:szCs w:val="28"/>
        </w:rPr>
        <w:t>AAPS Statement of Philosophy Regarding Non-Physician Clinicians</w:t>
      </w:r>
    </w:p>
    <w:p w14:paraId="540AFD0A" w14:textId="0DF9141D" w:rsidR="00072B45" w:rsidRPr="007F699D" w:rsidRDefault="00967BDF" w:rsidP="00CB2CFC">
      <w:pPr>
        <w:shd w:val="clear" w:color="auto" w:fill="FFFFFF"/>
        <w:spacing w:after="225" w:line="240" w:lineRule="auto"/>
        <w:jc w:val="center"/>
        <w:outlineLvl w:val="1"/>
        <w:rPr>
          <w:rFonts w:ascii="Century Schoolbook" w:eastAsia="Times New Roman" w:hAnsi="Century Schoolbook" w:cs="Arial"/>
          <w:b/>
          <w:bCs/>
          <w:color w:val="323232"/>
          <w:sz w:val="28"/>
          <w:szCs w:val="28"/>
        </w:rPr>
      </w:pPr>
      <w:r>
        <w:rPr>
          <w:rFonts w:ascii="Century Schoolbook" w:eastAsia="Times New Roman" w:hAnsi="Century Schoolbook" w:cs="Arial"/>
          <w:color w:val="323232"/>
          <w:sz w:val="21"/>
          <w:szCs w:val="21"/>
        </w:rPr>
        <w:t>Association of American Physicians and Surgeons</w:t>
      </w:r>
      <w:r w:rsidRPr="007F699D">
        <w:rPr>
          <w:rFonts w:ascii="Century Schoolbook" w:eastAsia="Times New Roman" w:hAnsi="Century Schoolbook" w:cs="Arial"/>
          <w:color w:val="323232"/>
          <w:sz w:val="28"/>
          <w:szCs w:val="28"/>
        </w:rPr>
        <w:t xml:space="preserve"> </w:t>
      </w:r>
      <w:r w:rsidR="00072B45" w:rsidRPr="007F699D">
        <w:rPr>
          <w:rFonts w:ascii="Century Schoolbook" w:eastAsia="Times New Roman" w:hAnsi="Century Schoolbook" w:cs="Arial"/>
          <w:color w:val="323232"/>
          <w:sz w:val="28"/>
          <w:szCs w:val="28"/>
        </w:rPr>
        <w:fldChar w:fldCharType="begin"/>
      </w:r>
      <w:r w:rsidR="00072B45" w:rsidRPr="007F699D">
        <w:rPr>
          <w:rFonts w:ascii="Century Schoolbook" w:eastAsia="Times New Roman" w:hAnsi="Century Schoolbook" w:cs="Arial"/>
          <w:color w:val="323232"/>
          <w:sz w:val="28"/>
          <w:szCs w:val="28"/>
        </w:rPr>
        <w:instrText xml:space="preserve"> HYPERLINK "javascript:void(0);" \o "Print" </w:instrText>
      </w:r>
      <w:r w:rsidR="00072B45" w:rsidRPr="007F699D">
        <w:rPr>
          <w:rFonts w:ascii="Century Schoolbook" w:eastAsia="Times New Roman" w:hAnsi="Century Schoolbook" w:cs="Arial"/>
          <w:color w:val="323232"/>
          <w:sz w:val="28"/>
          <w:szCs w:val="28"/>
        </w:rPr>
        <w:fldChar w:fldCharType="separate"/>
      </w:r>
    </w:p>
    <w:p w14:paraId="449A38BB" w14:textId="77777777" w:rsidR="00072B45" w:rsidRPr="007F699D" w:rsidRDefault="00072B45" w:rsidP="00072B45">
      <w:pPr>
        <w:shd w:val="clear" w:color="auto" w:fill="FFFFFF"/>
        <w:spacing w:after="0" w:line="240" w:lineRule="auto"/>
        <w:rPr>
          <w:rFonts w:ascii="Century Schoolbook" w:eastAsia="Times New Roman" w:hAnsi="Century Schoolbook" w:cs="Arial"/>
          <w:color w:val="323232"/>
          <w:sz w:val="21"/>
          <w:szCs w:val="21"/>
        </w:rPr>
      </w:pPr>
      <w:r w:rsidRPr="007F699D">
        <w:rPr>
          <w:rFonts w:ascii="Century Schoolbook" w:eastAsia="Times New Roman" w:hAnsi="Century Schoolbook" w:cs="Arial"/>
          <w:color w:val="323232"/>
          <w:sz w:val="28"/>
          <w:szCs w:val="28"/>
        </w:rPr>
        <w:fldChar w:fldCharType="end"/>
      </w:r>
      <w:r w:rsidRPr="007F699D">
        <w:rPr>
          <w:rFonts w:ascii="Century Schoolbook" w:eastAsia="Times New Roman" w:hAnsi="Century Schoolbook" w:cs="Arial"/>
          <w:color w:val="323232"/>
          <w:sz w:val="21"/>
          <w:szCs w:val="21"/>
        </w:rPr>
        <w:t>The medical world has become increasingly complex and confusing to patients. Non-physician clinicians who may be caring for them include physician assistants and advanced practice registered nurses, typically nurse practitioners, nurse anesthetists, nurse midwives, and clinical nurse specialists, as well as allied health professionals who have obtained a Doctor of Philosophy or other doctorate in their professions, including but not limited to pharmacists, audiologists, and physical therapists.</w:t>
      </w:r>
      <w:r w:rsidR="00996663" w:rsidRPr="007F699D">
        <w:rPr>
          <w:rFonts w:ascii="Century Schoolbook" w:eastAsia="Times New Roman" w:hAnsi="Century Schoolbook" w:cs="Arial"/>
          <w:color w:val="323232"/>
          <w:sz w:val="21"/>
          <w:szCs w:val="21"/>
        </w:rPr>
        <w:t xml:space="preserve"> </w:t>
      </w:r>
    </w:p>
    <w:p w14:paraId="6B7F3E70" w14:textId="77777777" w:rsidR="00B409EF" w:rsidRPr="007F699D" w:rsidRDefault="00B409EF" w:rsidP="00072B45">
      <w:pPr>
        <w:shd w:val="clear" w:color="auto" w:fill="FFFFFF"/>
        <w:spacing w:after="0" w:line="240" w:lineRule="auto"/>
        <w:rPr>
          <w:rFonts w:ascii="Century Schoolbook" w:eastAsia="Times New Roman" w:hAnsi="Century Schoolbook" w:cs="Times New Roman"/>
          <w:color w:val="323232"/>
          <w:sz w:val="24"/>
          <w:szCs w:val="24"/>
        </w:rPr>
      </w:pPr>
      <w:bookmarkStart w:id="0" w:name="_GoBack"/>
      <w:bookmarkEnd w:id="0"/>
    </w:p>
    <w:p w14:paraId="0B8B4D18" w14:textId="77777777" w:rsidR="00072B45" w:rsidRPr="007F699D" w:rsidRDefault="00072B45" w:rsidP="00072B45">
      <w:pPr>
        <w:shd w:val="clear" w:color="auto" w:fill="FFFFFF"/>
        <w:spacing w:after="225" w:line="240" w:lineRule="auto"/>
        <w:rPr>
          <w:rFonts w:ascii="Century Schoolbook" w:eastAsia="Times New Roman" w:hAnsi="Century Schoolbook" w:cs="Arial"/>
          <w:color w:val="323232"/>
          <w:sz w:val="21"/>
          <w:szCs w:val="21"/>
        </w:rPr>
      </w:pPr>
      <w:r w:rsidRPr="007F699D">
        <w:rPr>
          <w:rFonts w:ascii="Century Schoolbook" w:eastAsia="Times New Roman" w:hAnsi="Century Schoolbook" w:cs="Arial"/>
          <w:color w:val="323232"/>
          <w:sz w:val="21"/>
          <w:szCs w:val="21"/>
        </w:rPr>
        <w:t>In many instances, such medical personnel are mistaken for physicians, particularly if they introduce themselves as “doctor,” or fail to correct the patient who mistakenly assumes the examiner is a physician. Busy medical settings such as emergency rooms, hospitals and clinics, lend themselves to such confusion.</w:t>
      </w:r>
    </w:p>
    <w:p w14:paraId="7A1955AD" w14:textId="77777777" w:rsidR="00072B45" w:rsidRPr="007F699D" w:rsidRDefault="00072B45" w:rsidP="00072B45">
      <w:pPr>
        <w:shd w:val="clear" w:color="auto" w:fill="FFFFFF"/>
        <w:spacing w:after="225" w:line="240" w:lineRule="auto"/>
        <w:rPr>
          <w:rFonts w:ascii="Century Schoolbook" w:eastAsia="Times New Roman" w:hAnsi="Century Schoolbook" w:cs="Arial"/>
          <w:color w:val="323232"/>
          <w:sz w:val="21"/>
          <w:szCs w:val="21"/>
        </w:rPr>
      </w:pPr>
      <w:r w:rsidRPr="007F699D">
        <w:rPr>
          <w:rFonts w:ascii="Century Schoolbook" w:eastAsia="Times New Roman" w:hAnsi="Century Schoolbook" w:cs="Arial"/>
          <w:color w:val="323232"/>
          <w:sz w:val="21"/>
          <w:szCs w:val="21"/>
        </w:rPr>
        <w:t>With several post-graduate years of medical training, physicians have broad authority and considerable latitude in the scope of their medical practice. Clinicians with less extensive and multi-faceted training need a clearly defined scope of practice in keeping with state statutes and the requirements of professional ethics.</w:t>
      </w:r>
    </w:p>
    <w:p w14:paraId="38F8C463" w14:textId="77777777" w:rsidR="00072B45" w:rsidRPr="007F699D" w:rsidRDefault="00072B45" w:rsidP="00072B45">
      <w:pPr>
        <w:shd w:val="clear" w:color="auto" w:fill="FFFFFF"/>
        <w:spacing w:after="225" w:line="240" w:lineRule="auto"/>
        <w:rPr>
          <w:rFonts w:ascii="Century Schoolbook" w:eastAsia="Times New Roman" w:hAnsi="Century Schoolbook" w:cs="Arial"/>
          <w:color w:val="323232"/>
          <w:sz w:val="21"/>
          <w:szCs w:val="21"/>
        </w:rPr>
      </w:pPr>
      <w:r w:rsidRPr="007F699D">
        <w:rPr>
          <w:rFonts w:ascii="Century Schoolbook" w:eastAsia="Times New Roman" w:hAnsi="Century Schoolbook" w:cs="Arial"/>
          <w:color w:val="323232"/>
          <w:sz w:val="21"/>
          <w:szCs w:val="21"/>
        </w:rPr>
        <w:t>We believe that it is unprofessional conduct for medical professionals to use any letter, letters, word, words, term, or terms either as a prefix, affix, or suffix indicating that they are entitled to engage in a medical practice for which they are not licensed.</w:t>
      </w:r>
    </w:p>
    <w:p w14:paraId="3A92CB3A" w14:textId="77777777" w:rsidR="00102522" w:rsidRPr="007F2743" w:rsidRDefault="00072B45" w:rsidP="00102522">
      <w:pPr>
        <w:numPr>
          <w:ilvl w:val="0"/>
          <w:numId w:val="1"/>
        </w:numPr>
        <w:shd w:val="clear" w:color="auto" w:fill="FFFFFF"/>
        <w:spacing w:before="100" w:beforeAutospacing="1" w:after="100" w:afterAutospacing="1" w:line="240" w:lineRule="auto"/>
        <w:ind w:left="495"/>
        <w:rPr>
          <w:rFonts w:ascii="Century Schoolbook" w:eastAsia="Times New Roman" w:hAnsi="Century Schoolbook" w:cs="Arial"/>
          <w:b/>
          <w:color w:val="323232"/>
          <w:sz w:val="24"/>
          <w:szCs w:val="24"/>
        </w:rPr>
      </w:pPr>
      <w:r w:rsidRPr="007F2743">
        <w:rPr>
          <w:rFonts w:ascii="Century Schoolbook" w:eastAsia="Times New Roman" w:hAnsi="Century Schoolbook" w:cs="Arial"/>
          <w:b/>
          <w:color w:val="323232"/>
          <w:sz w:val="24"/>
          <w:szCs w:val="24"/>
        </w:rPr>
        <w:t>We believe it is in patients’ best interest to be informed of the qualifications of the clinicians who will be providing their medical care.</w:t>
      </w:r>
    </w:p>
    <w:p w14:paraId="2C8B51EE" w14:textId="77777777" w:rsidR="00072B45" w:rsidRPr="007F2743" w:rsidRDefault="00072B45" w:rsidP="00072B45">
      <w:pPr>
        <w:numPr>
          <w:ilvl w:val="0"/>
          <w:numId w:val="1"/>
        </w:numPr>
        <w:shd w:val="clear" w:color="auto" w:fill="FFFFFF"/>
        <w:spacing w:before="100" w:beforeAutospacing="1" w:after="100" w:afterAutospacing="1" w:line="240" w:lineRule="auto"/>
        <w:ind w:left="495"/>
        <w:rPr>
          <w:rFonts w:ascii="Century Schoolbook" w:eastAsia="Times New Roman" w:hAnsi="Century Schoolbook" w:cs="Arial"/>
          <w:b/>
          <w:color w:val="323232"/>
          <w:sz w:val="24"/>
          <w:szCs w:val="24"/>
          <w:u w:val="single"/>
        </w:rPr>
      </w:pPr>
      <w:r w:rsidRPr="007F2743">
        <w:rPr>
          <w:rFonts w:ascii="Century Schoolbook" w:eastAsia="Times New Roman" w:hAnsi="Century Schoolbook" w:cs="Arial"/>
          <w:b/>
          <w:color w:val="323232"/>
          <w:sz w:val="24"/>
          <w:szCs w:val="24"/>
          <w:u w:val="single"/>
        </w:rPr>
        <w:t>We believe patients have the right to withhold consent to be treated by non-physicians.</w:t>
      </w:r>
    </w:p>
    <w:p w14:paraId="77D2D37A" w14:textId="77777777" w:rsidR="00072B45" w:rsidRDefault="00072B45" w:rsidP="00072B45">
      <w:pPr>
        <w:numPr>
          <w:ilvl w:val="0"/>
          <w:numId w:val="1"/>
        </w:numPr>
        <w:shd w:val="clear" w:color="auto" w:fill="FFFFFF"/>
        <w:spacing w:before="100" w:beforeAutospacing="1" w:after="100" w:afterAutospacing="1" w:line="240" w:lineRule="auto"/>
        <w:ind w:left="495"/>
        <w:rPr>
          <w:rFonts w:ascii="Century Schoolbook" w:eastAsia="Times New Roman" w:hAnsi="Century Schoolbook" w:cs="Arial"/>
          <w:b/>
          <w:color w:val="323232"/>
          <w:sz w:val="24"/>
          <w:szCs w:val="24"/>
        </w:rPr>
      </w:pPr>
      <w:r w:rsidRPr="007F2743">
        <w:rPr>
          <w:rFonts w:ascii="Century Schoolbook" w:eastAsia="Times New Roman" w:hAnsi="Century Schoolbook" w:cs="Arial"/>
          <w:b/>
          <w:color w:val="323232"/>
          <w:sz w:val="24"/>
          <w:szCs w:val="24"/>
        </w:rPr>
        <w:t>We believe physicians should support their patients in exercising their rights regarding treatment by non-physician clinicians.</w:t>
      </w:r>
    </w:p>
    <w:p w14:paraId="6E07DC1D" w14:textId="77777777" w:rsidR="00CB2CFC" w:rsidRDefault="00CB2CFC" w:rsidP="00CB2CFC">
      <w:pPr>
        <w:shd w:val="clear" w:color="auto" w:fill="FFFFFF"/>
        <w:spacing w:line="240" w:lineRule="auto"/>
        <w:rPr>
          <w:rFonts w:ascii="Arial" w:eastAsia="Times New Roman" w:hAnsi="Arial" w:cs="Arial"/>
          <w:color w:val="323232"/>
          <w:sz w:val="21"/>
          <w:szCs w:val="21"/>
        </w:rPr>
      </w:pPr>
    </w:p>
    <w:p w14:paraId="3E943AD9" w14:textId="117F06DA" w:rsidR="00CB2CFC" w:rsidRDefault="00CB2CFC" w:rsidP="00CB2CFC">
      <w:pPr>
        <w:shd w:val="clear" w:color="auto" w:fill="FFFFFF"/>
        <w:spacing w:line="240" w:lineRule="auto"/>
        <w:rPr>
          <w:rFonts w:ascii="Century Schoolbook" w:eastAsia="Times New Roman" w:hAnsi="Century Schoolbook" w:cs="Arial"/>
          <w:color w:val="323232"/>
          <w:sz w:val="21"/>
          <w:szCs w:val="21"/>
        </w:rPr>
      </w:pPr>
      <w:r w:rsidRPr="00CB2CFC">
        <w:rPr>
          <w:rFonts w:ascii="Century Schoolbook" w:eastAsia="Times New Roman" w:hAnsi="Century Schoolbook" w:cs="Arial"/>
          <w:color w:val="323232"/>
          <w:sz w:val="21"/>
          <w:szCs w:val="21"/>
        </w:rPr>
        <w:t xml:space="preserve">December 28, 2016 </w:t>
      </w:r>
    </w:p>
    <w:p w14:paraId="51369822" w14:textId="3880170E" w:rsidR="00C07810" w:rsidRDefault="00C07810" w:rsidP="00CB2CFC">
      <w:pPr>
        <w:shd w:val="clear" w:color="auto" w:fill="FFFFFF"/>
        <w:spacing w:line="240" w:lineRule="auto"/>
        <w:rPr>
          <w:rFonts w:ascii="Century Schoolbook" w:eastAsia="Times New Roman" w:hAnsi="Century Schoolbook" w:cs="Arial"/>
          <w:color w:val="323232"/>
          <w:sz w:val="21"/>
          <w:szCs w:val="21"/>
        </w:rPr>
      </w:pPr>
      <w:r>
        <w:rPr>
          <w:rFonts w:ascii="Century Schoolbook" w:eastAsia="Times New Roman" w:hAnsi="Century Schoolbook" w:cs="Arial"/>
          <w:color w:val="323232"/>
          <w:sz w:val="21"/>
          <w:szCs w:val="21"/>
        </w:rPr>
        <w:t>AAPS (Association of American Physicians and Surgeons)</w:t>
      </w:r>
    </w:p>
    <w:p w14:paraId="57A2697A" w14:textId="77777777" w:rsidR="00072B45" w:rsidRPr="00CB2CFC" w:rsidRDefault="00072B45" w:rsidP="000C66DD">
      <w:pPr>
        <w:shd w:val="clear" w:color="auto" w:fill="FFFFFF"/>
        <w:spacing w:line="240" w:lineRule="auto"/>
        <w:rPr>
          <w:rFonts w:ascii="Century Schoolbook" w:eastAsia="Times New Roman" w:hAnsi="Century Schoolbook" w:cs="Arial"/>
          <w:color w:val="323232"/>
          <w:sz w:val="21"/>
          <w:szCs w:val="21"/>
        </w:rPr>
      </w:pPr>
      <w:r w:rsidRPr="007F699D">
        <w:rPr>
          <w:rFonts w:ascii="Century Schoolbook" w:eastAsia="Times New Roman" w:hAnsi="Century Schoolbook" w:cs="Arial"/>
          <w:i/>
          <w:color w:val="323232"/>
          <w:sz w:val="20"/>
          <w:szCs w:val="20"/>
        </w:rPr>
        <w:t>aapsonline.org/aaps-statement-philosophy-regarding-non-physician-clinicians/</w:t>
      </w:r>
    </w:p>
    <w:p w14:paraId="0CB55493" w14:textId="77777777" w:rsidR="00072B45" w:rsidRPr="00072B45" w:rsidRDefault="00072B45" w:rsidP="00072B45">
      <w:pPr>
        <w:shd w:val="clear" w:color="auto" w:fill="FFFFFF"/>
        <w:spacing w:before="100" w:beforeAutospacing="1" w:after="100" w:afterAutospacing="1" w:line="240" w:lineRule="auto"/>
        <w:ind w:left="135"/>
        <w:rPr>
          <w:rFonts w:ascii="Arial" w:eastAsia="Times New Roman" w:hAnsi="Arial" w:cs="Arial"/>
          <w:color w:val="323232"/>
          <w:sz w:val="21"/>
          <w:szCs w:val="21"/>
        </w:rPr>
      </w:pPr>
    </w:p>
    <w:sectPr w:rsidR="00072B45" w:rsidRPr="0007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E51C2"/>
    <w:multiLevelType w:val="multilevel"/>
    <w:tmpl w:val="9E72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45"/>
    <w:rsid w:val="00051668"/>
    <w:rsid w:val="00067BD5"/>
    <w:rsid w:val="00072B45"/>
    <w:rsid w:val="000C66DD"/>
    <w:rsid w:val="00102522"/>
    <w:rsid w:val="001866EB"/>
    <w:rsid w:val="00201BBD"/>
    <w:rsid w:val="00230003"/>
    <w:rsid w:val="00333451"/>
    <w:rsid w:val="005A0873"/>
    <w:rsid w:val="00710A01"/>
    <w:rsid w:val="007F2743"/>
    <w:rsid w:val="007F699D"/>
    <w:rsid w:val="008646C2"/>
    <w:rsid w:val="00967BDF"/>
    <w:rsid w:val="00996663"/>
    <w:rsid w:val="00B409EF"/>
    <w:rsid w:val="00C07810"/>
    <w:rsid w:val="00C11910"/>
    <w:rsid w:val="00CB2CFC"/>
    <w:rsid w:val="00EA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BB7F"/>
  <w15:chartTrackingRefBased/>
  <w15:docId w15:val="{CD8A3F3D-5B31-4B61-8705-41F4C322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72B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2B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72B45"/>
    <w:rPr>
      <w:color w:val="0000FF"/>
      <w:u w:val="single"/>
    </w:rPr>
  </w:style>
  <w:style w:type="paragraph" w:styleId="NormalWeb">
    <w:name w:val="Normal (Web)"/>
    <w:basedOn w:val="Normal"/>
    <w:uiPriority w:val="99"/>
    <w:semiHidden/>
    <w:unhideWhenUsed/>
    <w:rsid w:val="00072B4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866EB"/>
    <w:rPr>
      <w:color w:val="808080"/>
      <w:shd w:val="clear" w:color="auto" w:fill="E6E6E6"/>
    </w:rPr>
  </w:style>
  <w:style w:type="paragraph" w:styleId="ListParagraph">
    <w:name w:val="List Paragraph"/>
    <w:basedOn w:val="Normal"/>
    <w:uiPriority w:val="34"/>
    <w:qFormat/>
    <w:rsid w:val="00CB2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28902">
      <w:bodyDiv w:val="1"/>
      <w:marLeft w:val="0"/>
      <w:marRight w:val="0"/>
      <w:marTop w:val="0"/>
      <w:marBottom w:val="0"/>
      <w:divBdr>
        <w:top w:val="none" w:sz="0" w:space="0" w:color="auto"/>
        <w:left w:val="none" w:sz="0" w:space="0" w:color="auto"/>
        <w:bottom w:val="none" w:sz="0" w:space="0" w:color="auto"/>
        <w:right w:val="none" w:sz="0" w:space="0" w:color="auto"/>
      </w:divBdr>
      <w:divsChild>
        <w:div w:id="791944382">
          <w:marLeft w:val="0"/>
          <w:marRight w:val="0"/>
          <w:marTop w:val="0"/>
          <w:marBottom w:val="0"/>
          <w:divBdr>
            <w:top w:val="none" w:sz="0" w:space="0" w:color="auto"/>
            <w:left w:val="none" w:sz="0" w:space="0" w:color="auto"/>
            <w:bottom w:val="none" w:sz="0" w:space="0" w:color="auto"/>
            <w:right w:val="none" w:sz="0" w:space="0" w:color="auto"/>
          </w:divBdr>
          <w:divsChild>
            <w:div w:id="326589865">
              <w:marLeft w:val="0"/>
              <w:marRight w:val="0"/>
              <w:marTop w:val="0"/>
              <w:marBottom w:val="255"/>
              <w:divBdr>
                <w:top w:val="none" w:sz="0" w:space="0" w:color="auto"/>
                <w:left w:val="none" w:sz="0" w:space="0" w:color="auto"/>
                <w:bottom w:val="none" w:sz="0" w:space="0" w:color="auto"/>
                <w:right w:val="none" w:sz="0" w:space="0" w:color="auto"/>
              </w:divBdr>
            </w:div>
          </w:divsChild>
        </w:div>
        <w:div w:id="890655360">
          <w:marLeft w:val="-225"/>
          <w:marRight w:val="-225"/>
          <w:marTop w:val="0"/>
          <w:marBottom w:val="0"/>
          <w:divBdr>
            <w:top w:val="none" w:sz="0" w:space="0" w:color="auto"/>
            <w:left w:val="none" w:sz="0" w:space="0" w:color="auto"/>
            <w:bottom w:val="none" w:sz="0" w:space="0" w:color="auto"/>
            <w:right w:val="none" w:sz="0" w:space="0" w:color="auto"/>
          </w:divBdr>
          <w:divsChild>
            <w:div w:id="1415710502">
              <w:marLeft w:val="0"/>
              <w:marRight w:val="0"/>
              <w:marTop w:val="0"/>
              <w:marBottom w:val="0"/>
              <w:divBdr>
                <w:top w:val="none" w:sz="0" w:space="0" w:color="auto"/>
                <w:left w:val="none" w:sz="0" w:space="0" w:color="auto"/>
                <w:bottom w:val="none" w:sz="0" w:space="0" w:color="auto"/>
                <w:right w:val="none" w:sz="0" w:space="0" w:color="auto"/>
              </w:divBdr>
              <w:divsChild>
                <w:div w:id="1038362225">
                  <w:marLeft w:val="0"/>
                  <w:marRight w:val="0"/>
                  <w:marTop w:val="0"/>
                  <w:marBottom w:val="675"/>
                  <w:divBdr>
                    <w:top w:val="none" w:sz="0" w:space="0" w:color="auto"/>
                    <w:left w:val="none" w:sz="0" w:space="0" w:color="auto"/>
                    <w:bottom w:val="none" w:sz="0" w:space="0" w:color="auto"/>
                    <w:right w:val="none" w:sz="0" w:space="0" w:color="auto"/>
                  </w:divBdr>
                  <w:divsChild>
                    <w:div w:id="699207972">
                      <w:marLeft w:val="0"/>
                      <w:marRight w:val="0"/>
                      <w:marTop w:val="0"/>
                      <w:marBottom w:val="0"/>
                      <w:divBdr>
                        <w:top w:val="none" w:sz="0" w:space="0" w:color="auto"/>
                        <w:left w:val="none" w:sz="0" w:space="0" w:color="auto"/>
                        <w:bottom w:val="none" w:sz="0" w:space="0" w:color="auto"/>
                        <w:right w:val="none" w:sz="0" w:space="0" w:color="auto"/>
                      </w:divBdr>
                      <w:divsChild>
                        <w:div w:id="1323465220">
                          <w:marLeft w:val="0"/>
                          <w:marRight w:val="0"/>
                          <w:marTop w:val="0"/>
                          <w:marBottom w:val="0"/>
                          <w:divBdr>
                            <w:top w:val="none" w:sz="0" w:space="0" w:color="auto"/>
                            <w:left w:val="none" w:sz="0" w:space="0" w:color="auto"/>
                            <w:bottom w:val="none" w:sz="0" w:space="0" w:color="auto"/>
                            <w:right w:val="none" w:sz="0" w:space="0" w:color="auto"/>
                          </w:divBdr>
                        </w:div>
                        <w:div w:id="1106655438">
                          <w:marLeft w:val="0"/>
                          <w:marRight w:val="0"/>
                          <w:marTop w:val="0"/>
                          <w:marBottom w:val="0"/>
                          <w:divBdr>
                            <w:top w:val="none" w:sz="0" w:space="0" w:color="auto"/>
                            <w:left w:val="none" w:sz="0" w:space="0" w:color="auto"/>
                            <w:bottom w:val="none" w:sz="0" w:space="0" w:color="auto"/>
                            <w:right w:val="none" w:sz="0" w:space="0" w:color="auto"/>
                          </w:divBdr>
                        </w:div>
                        <w:div w:id="940801540">
                          <w:marLeft w:val="0"/>
                          <w:marRight w:val="0"/>
                          <w:marTop w:val="0"/>
                          <w:marBottom w:val="0"/>
                          <w:divBdr>
                            <w:top w:val="none" w:sz="0" w:space="0" w:color="auto"/>
                            <w:left w:val="none" w:sz="0" w:space="0" w:color="auto"/>
                            <w:bottom w:val="none" w:sz="0" w:space="0" w:color="auto"/>
                            <w:right w:val="none" w:sz="0" w:space="0" w:color="auto"/>
                          </w:divBdr>
                        </w:div>
                        <w:div w:id="811361648">
                          <w:marLeft w:val="0"/>
                          <w:marRight w:val="0"/>
                          <w:marTop w:val="0"/>
                          <w:marBottom w:val="0"/>
                          <w:divBdr>
                            <w:top w:val="none" w:sz="0" w:space="0" w:color="auto"/>
                            <w:left w:val="none" w:sz="0" w:space="0" w:color="auto"/>
                            <w:bottom w:val="none" w:sz="0" w:space="0" w:color="auto"/>
                            <w:right w:val="none" w:sz="0" w:space="0" w:color="auto"/>
                          </w:divBdr>
                        </w:div>
                        <w:div w:id="1968125808">
                          <w:marLeft w:val="0"/>
                          <w:marRight w:val="0"/>
                          <w:marTop w:val="0"/>
                          <w:marBottom w:val="0"/>
                          <w:divBdr>
                            <w:top w:val="none" w:sz="0" w:space="0" w:color="auto"/>
                            <w:left w:val="none" w:sz="0" w:space="0" w:color="auto"/>
                            <w:bottom w:val="none" w:sz="0" w:space="0" w:color="auto"/>
                            <w:right w:val="none" w:sz="0" w:space="0" w:color="auto"/>
                          </w:divBdr>
                        </w:div>
                        <w:div w:id="16750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309</Words>
  <Characters>1767</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2018-01-13T18:00:00Z</dcterms:created>
  <dcterms:modified xsi:type="dcterms:W3CDTF">2018-02-10T21:59:00Z</dcterms:modified>
</cp:coreProperties>
</file>